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0D7C" w14:textId="77777777" w:rsidR="00B85107" w:rsidRDefault="007C4D96">
      <w:pPr>
        <w:spacing w:line="259" w:lineRule="auto"/>
        <w:ind w:left="0" w:right="5385" w:firstLine="0"/>
      </w:pPr>
      <w:r>
        <w:rPr>
          <w:rFonts w:ascii="Cambria" w:eastAsia="Cambria" w:hAnsi="Cambria" w:cs="Cambria"/>
          <w:sz w:val="24"/>
        </w:rPr>
        <w:t xml:space="preserve"> </w:t>
      </w:r>
    </w:p>
    <w:p w14:paraId="73A2F11C" w14:textId="77777777" w:rsidR="00B85107" w:rsidRDefault="007C4D96">
      <w:pPr>
        <w:pStyle w:val="Heading1"/>
        <w:tabs>
          <w:tab w:val="center" w:pos="4677"/>
        </w:tabs>
        <w:ind w:left="-15" w:firstLine="0"/>
      </w:pPr>
      <w:r>
        <w:rPr>
          <w:noProof/>
        </w:rPr>
        <w:drawing>
          <wp:anchor distT="0" distB="0" distL="114300" distR="114300" simplePos="0" relativeHeight="251658240" behindDoc="0" locked="0" layoutInCell="1" allowOverlap="0" wp14:anchorId="4BBF8FD8" wp14:editId="0EFE3FD7">
            <wp:simplePos x="0" y="0"/>
            <wp:positionH relativeFrom="column">
              <wp:posOffset>416051</wp:posOffset>
            </wp:positionH>
            <wp:positionV relativeFrom="paragraph">
              <wp:posOffset>-69113</wp:posOffset>
            </wp:positionV>
            <wp:extent cx="2120414" cy="12439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120414" cy="1243965"/>
                    </a:xfrm>
                    <a:prstGeom prst="rect">
                      <a:avLst/>
                    </a:prstGeom>
                  </pic:spPr>
                </pic:pic>
              </a:graphicData>
            </a:graphic>
          </wp:anchor>
        </w:drawing>
      </w:r>
      <w:r>
        <w:rPr>
          <w:rFonts w:ascii="Cambria" w:eastAsia="Cambria" w:hAnsi="Cambria" w:cs="Cambria"/>
          <w:b w:val="0"/>
          <w:sz w:val="24"/>
        </w:rPr>
        <w:t xml:space="preserve"> </w:t>
      </w:r>
      <w:r>
        <w:rPr>
          <w:rFonts w:ascii="Cambria" w:eastAsia="Cambria" w:hAnsi="Cambria" w:cs="Cambria"/>
          <w:b w:val="0"/>
          <w:sz w:val="24"/>
        </w:rPr>
        <w:tab/>
      </w:r>
      <w:r>
        <w:t xml:space="preserve">UAB “LT Biotech” </w:t>
      </w:r>
    </w:p>
    <w:p w14:paraId="4D08BFAC" w14:textId="77777777" w:rsidR="00B85107" w:rsidRDefault="007C4D96">
      <w:pPr>
        <w:spacing w:after="40" w:line="259" w:lineRule="auto"/>
        <w:ind w:left="0" w:right="5385" w:firstLine="0"/>
      </w:pPr>
      <w:r>
        <w:rPr>
          <w:rFonts w:ascii="Cambria" w:eastAsia="Cambria" w:hAnsi="Cambria" w:cs="Cambria"/>
          <w:sz w:val="24"/>
        </w:rPr>
        <w:t xml:space="preserve"> </w:t>
      </w:r>
    </w:p>
    <w:p w14:paraId="63AE171A" w14:textId="77777777" w:rsidR="00B85107" w:rsidRDefault="007C4D96">
      <w:pPr>
        <w:spacing w:line="259" w:lineRule="auto"/>
        <w:ind w:left="-5"/>
      </w:pPr>
      <w:r>
        <w:rPr>
          <w:rFonts w:ascii="Cambria" w:eastAsia="Cambria" w:hAnsi="Cambria" w:cs="Cambria"/>
          <w:sz w:val="24"/>
        </w:rPr>
        <w:t xml:space="preserve"> </w:t>
      </w:r>
      <w:r>
        <w:rPr>
          <w:sz w:val="20"/>
        </w:rPr>
        <w:t xml:space="preserve">Į.K. 302303586, PVM kodas LT 100004741118, </w:t>
      </w:r>
    </w:p>
    <w:p w14:paraId="28B936AF" w14:textId="77777777" w:rsidR="00B85107" w:rsidRDefault="007C4D96">
      <w:pPr>
        <w:spacing w:line="259" w:lineRule="auto"/>
        <w:ind w:left="-5"/>
      </w:pPr>
      <w:r>
        <w:rPr>
          <w:rFonts w:ascii="Cambria" w:eastAsia="Cambria" w:hAnsi="Cambria" w:cs="Cambria"/>
          <w:sz w:val="24"/>
        </w:rPr>
        <w:t xml:space="preserve"> </w:t>
      </w:r>
      <w:r>
        <w:rPr>
          <w:sz w:val="20"/>
        </w:rPr>
        <w:t>Rugių 21</w:t>
      </w:r>
      <w:r>
        <w:rPr>
          <w:sz w:val="20"/>
        </w:rPr>
        <w:t>-</w:t>
      </w:r>
      <w:r>
        <w:rPr>
          <w:sz w:val="20"/>
        </w:rPr>
        <w:t>24, LT</w:t>
      </w:r>
      <w:r>
        <w:rPr>
          <w:sz w:val="20"/>
        </w:rPr>
        <w:t>-</w:t>
      </w:r>
      <w:r>
        <w:rPr>
          <w:sz w:val="20"/>
        </w:rPr>
        <w:t xml:space="preserve">08419, Vilnius Reg. Nr. 127918, V.Į. </w:t>
      </w:r>
    </w:p>
    <w:p w14:paraId="6473A32D" w14:textId="77777777" w:rsidR="00B85107" w:rsidRDefault="007C4D96">
      <w:pPr>
        <w:spacing w:line="259" w:lineRule="auto"/>
        <w:ind w:left="-5"/>
      </w:pPr>
      <w:r>
        <w:rPr>
          <w:rFonts w:ascii="Cambria" w:eastAsia="Cambria" w:hAnsi="Cambria" w:cs="Cambria"/>
          <w:sz w:val="24"/>
        </w:rPr>
        <w:t xml:space="preserve"> </w:t>
      </w:r>
      <w:r>
        <w:rPr>
          <w:sz w:val="20"/>
        </w:rPr>
        <w:t xml:space="preserve">Registrų centras Vilniaus filialas </w:t>
      </w:r>
    </w:p>
    <w:p w14:paraId="4347D9C0" w14:textId="77777777" w:rsidR="00B85107" w:rsidRDefault="007C4D96">
      <w:pPr>
        <w:spacing w:line="259" w:lineRule="auto"/>
        <w:ind w:left="665"/>
      </w:pPr>
      <w:r>
        <w:rPr>
          <w:sz w:val="20"/>
        </w:rPr>
        <w:t xml:space="preserve">Tel/fax +370 5 216 02 27 </w:t>
      </w:r>
    </w:p>
    <w:p w14:paraId="367983E0" w14:textId="77777777" w:rsidR="00B85107" w:rsidRDefault="007C4D96">
      <w:pPr>
        <w:spacing w:line="259" w:lineRule="auto"/>
        <w:ind w:left="0" w:right="5385" w:firstLine="0"/>
      </w:pPr>
      <w:r>
        <w:rPr>
          <w:rFonts w:ascii="Cambria" w:eastAsia="Cambria" w:hAnsi="Cambria" w:cs="Cambria"/>
          <w:sz w:val="24"/>
        </w:rPr>
        <w:t xml:space="preserve"> </w:t>
      </w:r>
    </w:p>
    <w:p w14:paraId="6EC4FC24" w14:textId="77777777" w:rsidR="00B85107" w:rsidRDefault="007C4D96">
      <w:pPr>
        <w:spacing w:after="6" w:line="259" w:lineRule="auto"/>
        <w:ind w:left="0" w:right="5385" w:firstLine="0"/>
      </w:pPr>
      <w:r>
        <w:rPr>
          <w:rFonts w:ascii="Cambria" w:eastAsia="Cambria" w:hAnsi="Cambria" w:cs="Cambria"/>
          <w:sz w:val="24"/>
        </w:rPr>
        <w:t xml:space="preserve"> </w:t>
      </w:r>
    </w:p>
    <w:p w14:paraId="1609F421" w14:textId="77777777" w:rsidR="00B85107" w:rsidRDefault="007C4D96">
      <w:pPr>
        <w:spacing w:line="259" w:lineRule="auto"/>
        <w:ind w:left="0" w:firstLine="0"/>
      </w:pPr>
      <w:r>
        <w:rPr>
          <w:rFonts w:ascii="Segoe UI" w:eastAsia="Segoe UI" w:hAnsi="Segoe UI" w:cs="Segoe UI"/>
          <w:color w:val="808080"/>
          <w:sz w:val="24"/>
        </w:rPr>
        <w:t xml:space="preserve"> </w:t>
      </w:r>
    </w:p>
    <w:p w14:paraId="16E763FE" w14:textId="77777777" w:rsidR="00B85107" w:rsidRDefault="007C4D96">
      <w:pPr>
        <w:pStyle w:val="Heading2"/>
        <w:spacing w:after="0"/>
        <w:ind w:left="0" w:right="24" w:firstLine="0"/>
        <w:jc w:val="center"/>
      </w:pPr>
      <w:r>
        <w:rPr>
          <w:sz w:val="24"/>
        </w:rPr>
        <w:t xml:space="preserve">Fetal Bovine Serum, IgG Stripped </w:t>
      </w:r>
    </w:p>
    <w:p w14:paraId="45F3BE1F" w14:textId="77777777" w:rsidR="00B85107" w:rsidRDefault="007C4D96">
      <w:pPr>
        <w:spacing w:after="105" w:line="259" w:lineRule="auto"/>
        <w:ind w:left="0" w:firstLine="0"/>
      </w:pPr>
      <w:r>
        <w:rPr>
          <w:b/>
        </w:rPr>
        <w:t xml:space="preserve"> </w:t>
      </w:r>
    </w:p>
    <w:p w14:paraId="32D1839A" w14:textId="77777777" w:rsidR="00B85107" w:rsidRDefault="007C4D96">
      <w:pPr>
        <w:spacing w:after="103" w:line="259" w:lineRule="auto"/>
        <w:ind w:left="0" w:firstLine="0"/>
      </w:pPr>
      <w:r>
        <w:rPr>
          <w:b/>
        </w:rPr>
        <w:t xml:space="preserve"> </w:t>
      </w:r>
    </w:p>
    <w:p w14:paraId="2AB28AB5" w14:textId="77777777" w:rsidR="00B85107" w:rsidRDefault="007C4D96">
      <w:pPr>
        <w:pStyle w:val="Heading3"/>
        <w:spacing w:after="103"/>
        <w:ind w:left="-5"/>
      </w:pPr>
      <w:r>
        <w:rPr>
          <w:i w:val="0"/>
        </w:rPr>
        <w:t xml:space="preserve">Product Description </w:t>
      </w:r>
    </w:p>
    <w:p w14:paraId="1E7FFA7A" w14:textId="77777777" w:rsidR="00B85107" w:rsidRDefault="007C4D96">
      <w:pPr>
        <w:ind w:left="-5" w:right="1"/>
      </w:pPr>
      <w:r>
        <w:t>Serum is the blood component that can be obtained after coagulation and by removing cellular components. Besides serum proteins it contains, e.g. growth factors, amino acids and hormones. This comprehensive mix makes serum one of the most important supplem</w:t>
      </w:r>
      <w:r>
        <w:t xml:space="preserve">ents, supporting cells to grow and proliferate </w:t>
      </w:r>
      <w:r>
        <w:rPr>
          <w:i/>
        </w:rPr>
        <w:t>in vitro</w:t>
      </w:r>
      <w:r>
        <w:t xml:space="preserve"> cell culture. </w:t>
      </w:r>
    </w:p>
    <w:p w14:paraId="2EB8E10E" w14:textId="77777777" w:rsidR="00B85107" w:rsidRDefault="007C4D96">
      <w:pPr>
        <w:ind w:left="-5" w:right="1"/>
      </w:pPr>
      <w:r>
        <w:t xml:space="preserve">Of special interest is the fetal bovine serum (FBS). It is especially rich in growth factors and is particularly low in antibodies, which may influence the cell culture work. </w:t>
      </w:r>
    </w:p>
    <w:p w14:paraId="059E9B8C" w14:textId="77777777" w:rsidR="00B85107" w:rsidRDefault="007C4D96">
      <w:pPr>
        <w:spacing w:after="14" w:line="259" w:lineRule="auto"/>
        <w:ind w:left="0" w:firstLine="0"/>
      </w:pPr>
      <w:r>
        <w:t xml:space="preserve"> </w:t>
      </w:r>
    </w:p>
    <w:p w14:paraId="30C20BF3" w14:textId="77777777" w:rsidR="00B85107" w:rsidRDefault="007C4D96">
      <w:pPr>
        <w:ind w:left="-5" w:right="1"/>
      </w:pPr>
      <w:r>
        <w:t xml:space="preserve">FBS is </w:t>
      </w:r>
      <w:r>
        <w:t>processed through protein A</w:t>
      </w:r>
      <w:r>
        <w:t>-</w:t>
      </w:r>
      <w:r>
        <w:t xml:space="preserve">Sepharose columns to reduce the IgG content of serum to below 5 µg/ml. This process is gentle to the product and ensures an unimpaired growth promotion. The specially treated FBS has a very low IgG antibody concentration and is </w:t>
      </w:r>
      <w:r>
        <w:t xml:space="preserve">outstandingly suitable for hybridoma cell culture. Thereby, the IgG stripped FBS facilitates the purification of monoclonal antibodies. </w:t>
      </w:r>
    </w:p>
    <w:p w14:paraId="1F5124B3" w14:textId="77777777" w:rsidR="00B85107" w:rsidRDefault="007C4D96">
      <w:pPr>
        <w:spacing w:after="14" w:line="259" w:lineRule="auto"/>
        <w:ind w:left="0" w:firstLine="0"/>
      </w:pPr>
      <w:r>
        <w:t xml:space="preserve"> </w:t>
      </w:r>
    </w:p>
    <w:p w14:paraId="06F99C15" w14:textId="77777777" w:rsidR="00B85107" w:rsidRDefault="007C4D96">
      <w:pPr>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AE3E3EF" wp14:editId="23AC36F2">
                <wp:simplePos x="0" y="0"/>
                <wp:positionH relativeFrom="page">
                  <wp:posOffset>719328</wp:posOffset>
                </wp:positionH>
                <wp:positionV relativeFrom="page">
                  <wp:posOffset>-84469</wp:posOffset>
                </wp:positionV>
                <wp:extent cx="35165" cy="118895"/>
                <wp:effectExtent l="0" t="0" r="0" b="0"/>
                <wp:wrapTopAndBottom/>
                <wp:docPr id="3157" name="Group 3157"/>
                <wp:cNvGraphicFramePr/>
                <a:graphic xmlns:a="http://schemas.openxmlformats.org/drawingml/2006/main">
                  <a:graphicData uri="http://schemas.microsoft.com/office/word/2010/wordprocessingGroup">
                    <wpg:wgp>
                      <wpg:cNvGrpSpPr/>
                      <wpg:grpSpPr>
                        <a:xfrm>
                          <a:off x="0" y="0"/>
                          <a:ext cx="35165" cy="118895"/>
                          <a:chOff x="0" y="0"/>
                          <a:chExt cx="35165" cy="118895"/>
                        </a:xfrm>
                      </wpg:grpSpPr>
                      <wps:wsp>
                        <wps:cNvPr id="21" name="Rectangle 21"/>
                        <wps:cNvSpPr/>
                        <wps:spPr>
                          <a:xfrm>
                            <a:off x="0" y="0"/>
                            <a:ext cx="46769" cy="158130"/>
                          </a:xfrm>
                          <a:prstGeom prst="rect">
                            <a:avLst/>
                          </a:prstGeom>
                          <a:ln>
                            <a:noFill/>
                          </a:ln>
                        </wps:spPr>
                        <wps:txbx>
                          <w:txbxContent>
                            <w:p w14:paraId="296E30D1" w14:textId="77777777" w:rsidR="00B85107" w:rsidRDefault="007C4D96">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anchor>
            </w:drawing>
          </mc:Choice>
          <mc:Fallback>
            <w:pict>
              <v:group w14:anchorId="4AE3E3EF" id="Group 3157" o:spid="_x0000_s1026" style="position:absolute;margin-left:56.65pt;margin-top:-6.65pt;width:2.75pt;height:9.35pt;z-index:251659264;mso-position-horizontal-relative:page;mso-position-vertical-relative:page" coordsize="35165,11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">
                <v:rect id="Rectangle 21" o:spid="_x0000_s1027" style="position:absolute;width:46769;height:15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96E30D1" w14:textId="77777777" w:rsidR="00B85107" w:rsidRDefault="007C4D96">
                        <w:pPr>
                          <w:spacing w:after="160" w:line="259" w:lineRule="auto"/>
                          <w:ind w:left="0" w:firstLine="0"/>
                        </w:pPr>
                        <w:r>
                          <w:rPr>
                            <w:b/>
                            <w:sz w:val="20"/>
                          </w:rPr>
                          <w:t xml:space="preserve"> </w:t>
                        </w:r>
                      </w:p>
                    </w:txbxContent>
                  </v:textbox>
                </v:rect>
                <w10:wrap type="topAndBottom" anchorx="page" anchory="page"/>
              </v:group>
            </w:pict>
          </mc:Fallback>
        </mc:AlternateContent>
      </w:r>
      <w:r>
        <w:t xml:space="preserve"> </w:t>
      </w:r>
    </w:p>
    <w:tbl>
      <w:tblPr>
        <w:tblStyle w:val="TableGrid"/>
        <w:tblW w:w="9509" w:type="dxa"/>
        <w:tblInd w:w="-10" w:type="dxa"/>
        <w:tblCellMar>
          <w:top w:w="68" w:type="dxa"/>
          <w:left w:w="0" w:type="dxa"/>
          <w:bottom w:w="0" w:type="dxa"/>
          <w:right w:w="115" w:type="dxa"/>
        </w:tblCellMar>
        <w:tblLook w:val="04A0" w:firstRow="1" w:lastRow="0" w:firstColumn="1" w:lastColumn="0" w:noHBand="0" w:noVBand="1"/>
      </w:tblPr>
      <w:tblGrid>
        <w:gridCol w:w="2988"/>
        <w:gridCol w:w="2693"/>
        <w:gridCol w:w="1843"/>
        <w:gridCol w:w="1985"/>
      </w:tblGrid>
      <w:tr w:rsidR="00B85107" w14:paraId="54FB1756" w14:textId="77777777">
        <w:trPr>
          <w:trHeight w:val="274"/>
        </w:trPr>
        <w:tc>
          <w:tcPr>
            <w:tcW w:w="2988" w:type="dxa"/>
            <w:tcBorders>
              <w:top w:val="single" w:sz="4" w:space="0" w:color="1F497D"/>
              <w:left w:val="nil"/>
              <w:bottom w:val="single" w:sz="4" w:space="0" w:color="1F497D"/>
              <w:right w:val="nil"/>
            </w:tcBorders>
          </w:tcPr>
          <w:p w14:paraId="30E575D2" w14:textId="77777777" w:rsidR="00B85107" w:rsidRDefault="007C4D96">
            <w:pPr>
              <w:spacing w:line="259" w:lineRule="auto"/>
              <w:ind w:firstLine="0"/>
            </w:pPr>
            <w:r>
              <w:rPr>
                <w:b/>
              </w:rPr>
              <w:t xml:space="preserve">Product </w:t>
            </w:r>
          </w:p>
        </w:tc>
        <w:tc>
          <w:tcPr>
            <w:tcW w:w="2693" w:type="dxa"/>
            <w:tcBorders>
              <w:top w:val="single" w:sz="4" w:space="0" w:color="1F497D"/>
              <w:left w:val="nil"/>
              <w:bottom w:val="single" w:sz="4" w:space="0" w:color="1F497D"/>
              <w:right w:val="nil"/>
            </w:tcBorders>
          </w:tcPr>
          <w:p w14:paraId="6DE5C8DC" w14:textId="77777777" w:rsidR="00B85107" w:rsidRDefault="007C4D96">
            <w:pPr>
              <w:spacing w:line="259" w:lineRule="auto"/>
              <w:ind w:left="0" w:firstLine="0"/>
            </w:pPr>
            <w:r>
              <w:rPr>
                <w:b/>
              </w:rPr>
              <w:t xml:space="preserve">Origin </w:t>
            </w:r>
          </w:p>
        </w:tc>
        <w:tc>
          <w:tcPr>
            <w:tcW w:w="1843" w:type="dxa"/>
            <w:tcBorders>
              <w:top w:val="single" w:sz="4" w:space="0" w:color="1F497D"/>
              <w:left w:val="nil"/>
              <w:bottom w:val="single" w:sz="4" w:space="0" w:color="1F497D"/>
              <w:right w:val="nil"/>
            </w:tcBorders>
          </w:tcPr>
          <w:p w14:paraId="23579C61" w14:textId="77777777" w:rsidR="00B85107" w:rsidRDefault="007C4D96">
            <w:pPr>
              <w:spacing w:line="259" w:lineRule="auto"/>
              <w:ind w:left="0" w:firstLine="0"/>
            </w:pPr>
            <w:r>
              <w:rPr>
                <w:b/>
              </w:rPr>
              <w:t>Volume</w:t>
            </w:r>
            <w:r>
              <w:t xml:space="preserve"> </w:t>
            </w:r>
          </w:p>
        </w:tc>
        <w:tc>
          <w:tcPr>
            <w:tcW w:w="1985" w:type="dxa"/>
            <w:tcBorders>
              <w:top w:val="single" w:sz="4" w:space="0" w:color="1F497D"/>
              <w:left w:val="nil"/>
              <w:bottom w:val="single" w:sz="4" w:space="0" w:color="1F497D"/>
              <w:right w:val="nil"/>
            </w:tcBorders>
          </w:tcPr>
          <w:p w14:paraId="731703D6" w14:textId="77777777" w:rsidR="00B85107" w:rsidRDefault="007C4D96">
            <w:pPr>
              <w:spacing w:line="259" w:lineRule="auto"/>
              <w:ind w:left="0" w:firstLine="0"/>
            </w:pPr>
            <w:r>
              <w:rPr>
                <w:b/>
              </w:rPr>
              <w:t>Cat. No.</w:t>
            </w:r>
            <w:r>
              <w:t xml:space="preserve"> </w:t>
            </w:r>
          </w:p>
        </w:tc>
      </w:tr>
      <w:tr w:rsidR="00B85107" w14:paraId="27C97A54" w14:textId="77777777">
        <w:trPr>
          <w:trHeight w:val="538"/>
        </w:trPr>
        <w:tc>
          <w:tcPr>
            <w:tcW w:w="2988" w:type="dxa"/>
            <w:tcBorders>
              <w:top w:val="single" w:sz="4" w:space="0" w:color="1F497D"/>
              <w:left w:val="nil"/>
              <w:bottom w:val="single" w:sz="4" w:space="0" w:color="1F497D"/>
              <w:right w:val="nil"/>
            </w:tcBorders>
          </w:tcPr>
          <w:p w14:paraId="3FBB1BFA" w14:textId="77777777" w:rsidR="00B85107" w:rsidRDefault="007C4D96">
            <w:pPr>
              <w:spacing w:line="259" w:lineRule="auto"/>
              <w:ind w:firstLine="0"/>
            </w:pPr>
            <w:r>
              <w:t xml:space="preserve">Fetal Bovine Serum IgG Stripped </w:t>
            </w:r>
          </w:p>
        </w:tc>
        <w:tc>
          <w:tcPr>
            <w:tcW w:w="2693" w:type="dxa"/>
            <w:tcBorders>
              <w:top w:val="single" w:sz="4" w:space="0" w:color="1F497D"/>
              <w:left w:val="nil"/>
              <w:bottom w:val="single" w:sz="4" w:space="0" w:color="1F497D"/>
              <w:right w:val="nil"/>
            </w:tcBorders>
          </w:tcPr>
          <w:p w14:paraId="082D2894" w14:textId="77777777" w:rsidR="00B85107" w:rsidRDefault="007C4D96">
            <w:pPr>
              <w:spacing w:line="259" w:lineRule="auto"/>
              <w:ind w:left="0" w:firstLine="0"/>
            </w:pPr>
            <w:r>
              <w:t xml:space="preserve">Collected in South America </w:t>
            </w:r>
          </w:p>
        </w:tc>
        <w:tc>
          <w:tcPr>
            <w:tcW w:w="1843" w:type="dxa"/>
            <w:tcBorders>
              <w:top w:val="single" w:sz="4" w:space="0" w:color="1F497D"/>
              <w:left w:val="nil"/>
              <w:bottom w:val="single" w:sz="4" w:space="0" w:color="1F497D"/>
              <w:right w:val="nil"/>
            </w:tcBorders>
          </w:tcPr>
          <w:p w14:paraId="477A78AD" w14:textId="77777777" w:rsidR="00B85107" w:rsidRDefault="007C4D96">
            <w:pPr>
              <w:spacing w:after="40" w:line="259" w:lineRule="auto"/>
              <w:ind w:left="0" w:firstLine="0"/>
            </w:pPr>
            <w:r>
              <w:t xml:space="preserve">100 ml </w:t>
            </w:r>
          </w:p>
          <w:p w14:paraId="4074668E" w14:textId="77777777" w:rsidR="00B85107" w:rsidRDefault="007C4D96">
            <w:pPr>
              <w:spacing w:line="259" w:lineRule="auto"/>
              <w:ind w:left="0" w:firstLine="0"/>
            </w:pPr>
            <w:r>
              <w:t xml:space="preserve">500 ml </w:t>
            </w:r>
          </w:p>
        </w:tc>
        <w:tc>
          <w:tcPr>
            <w:tcW w:w="1985" w:type="dxa"/>
            <w:tcBorders>
              <w:top w:val="single" w:sz="4" w:space="0" w:color="1F497D"/>
              <w:left w:val="nil"/>
              <w:bottom w:val="single" w:sz="4" w:space="0" w:color="1F497D"/>
              <w:right w:val="nil"/>
            </w:tcBorders>
          </w:tcPr>
          <w:p w14:paraId="4C8F2A08" w14:textId="45CFB9D7" w:rsidR="00B85107" w:rsidRDefault="007C4D96">
            <w:pPr>
              <w:spacing w:after="40" w:line="259" w:lineRule="auto"/>
              <w:ind w:left="0" w:firstLine="0"/>
            </w:pPr>
            <w:r>
              <w:t xml:space="preserve"> </w:t>
            </w:r>
            <w:r w:rsidRPr="007C4D96">
              <w:t>LTFBS-SA</w:t>
            </w:r>
            <w:r>
              <w:t>1</w:t>
            </w:r>
            <w:bookmarkStart w:id="0" w:name="_GoBack"/>
            <w:bookmarkEnd w:id="0"/>
            <w:r w:rsidRPr="007C4D96">
              <w:t>00IGD</w:t>
            </w:r>
          </w:p>
          <w:p w14:paraId="2B4C4395" w14:textId="533C4630" w:rsidR="00B85107" w:rsidRDefault="007C4D96">
            <w:pPr>
              <w:spacing w:line="259" w:lineRule="auto"/>
              <w:ind w:left="0" w:firstLine="0"/>
            </w:pPr>
            <w:r>
              <w:t xml:space="preserve"> </w:t>
            </w:r>
            <w:r w:rsidRPr="007C4D96">
              <w:t>LTFBS-SA500IGD</w:t>
            </w:r>
          </w:p>
        </w:tc>
      </w:tr>
      <w:tr w:rsidR="00B85107" w14:paraId="3D31FE7A" w14:textId="77777777">
        <w:trPr>
          <w:trHeight w:val="782"/>
        </w:trPr>
        <w:tc>
          <w:tcPr>
            <w:tcW w:w="2988" w:type="dxa"/>
            <w:tcBorders>
              <w:top w:val="single" w:sz="4" w:space="0" w:color="1F497D"/>
              <w:left w:val="nil"/>
              <w:bottom w:val="single" w:sz="4" w:space="0" w:color="1F497D"/>
              <w:right w:val="nil"/>
            </w:tcBorders>
            <w:vAlign w:val="center"/>
          </w:tcPr>
          <w:p w14:paraId="7766C220" w14:textId="77777777" w:rsidR="00B85107" w:rsidRDefault="007C4D96">
            <w:pPr>
              <w:spacing w:after="103" w:line="259" w:lineRule="auto"/>
              <w:ind w:firstLine="0"/>
            </w:pPr>
            <w:r>
              <w:t xml:space="preserve"> </w:t>
            </w:r>
          </w:p>
          <w:p w14:paraId="3C324F1E" w14:textId="77777777" w:rsidR="00B85107" w:rsidRDefault="007C4D96">
            <w:pPr>
              <w:spacing w:line="259" w:lineRule="auto"/>
              <w:ind w:firstLine="0"/>
            </w:pPr>
            <w:r>
              <w:rPr>
                <w:b/>
              </w:rPr>
              <w:t xml:space="preserve">Product Specifications </w:t>
            </w:r>
          </w:p>
        </w:tc>
        <w:tc>
          <w:tcPr>
            <w:tcW w:w="2693" w:type="dxa"/>
            <w:tcBorders>
              <w:top w:val="single" w:sz="4" w:space="0" w:color="1F497D"/>
              <w:left w:val="nil"/>
              <w:bottom w:val="single" w:sz="4" w:space="0" w:color="1F497D"/>
              <w:right w:val="nil"/>
            </w:tcBorders>
          </w:tcPr>
          <w:p w14:paraId="711217B9" w14:textId="77777777" w:rsidR="00B85107" w:rsidRDefault="00B85107">
            <w:pPr>
              <w:spacing w:after="160" w:line="259" w:lineRule="auto"/>
              <w:ind w:left="0" w:firstLine="0"/>
            </w:pPr>
          </w:p>
        </w:tc>
        <w:tc>
          <w:tcPr>
            <w:tcW w:w="1843" w:type="dxa"/>
            <w:tcBorders>
              <w:top w:val="single" w:sz="4" w:space="0" w:color="1F497D"/>
              <w:left w:val="nil"/>
              <w:bottom w:val="single" w:sz="4" w:space="0" w:color="1F497D"/>
              <w:right w:val="nil"/>
            </w:tcBorders>
          </w:tcPr>
          <w:p w14:paraId="5E250EA3" w14:textId="77777777" w:rsidR="00B85107" w:rsidRDefault="00B85107">
            <w:pPr>
              <w:spacing w:after="160" w:line="259" w:lineRule="auto"/>
              <w:ind w:left="0" w:firstLine="0"/>
            </w:pPr>
          </w:p>
        </w:tc>
        <w:tc>
          <w:tcPr>
            <w:tcW w:w="1985" w:type="dxa"/>
            <w:tcBorders>
              <w:top w:val="single" w:sz="4" w:space="0" w:color="1F497D"/>
              <w:left w:val="nil"/>
              <w:bottom w:val="single" w:sz="4" w:space="0" w:color="1F497D"/>
              <w:right w:val="nil"/>
            </w:tcBorders>
          </w:tcPr>
          <w:p w14:paraId="4EAF7BEC" w14:textId="77777777" w:rsidR="00B85107" w:rsidRDefault="00B85107">
            <w:pPr>
              <w:spacing w:after="160" w:line="259" w:lineRule="auto"/>
              <w:ind w:left="0" w:firstLine="0"/>
            </w:pPr>
          </w:p>
        </w:tc>
      </w:tr>
      <w:tr w:rsidR="00B85107" w14:paraId="6C39BE3F" w14:textId="77777777">
        <w:trPr>
          <w:trHeight w:val="305"/>
        </w:trPr>
        <w:tc>
          <w:tcPr>
            <w:tcW w:w="2988" w:type="dxa"/>
            <w:tcBorders>
              <w:top w:val="single" w:sz="4" w:space="0" w:color="1F497D"/>
              <w:left w:val="nil"/>
              <w:bottom w:val="single" w:sz="4" w:space="0" w:color="BFBFBF"/>
              <w:right w:val="nil"/>
            </w:tcBorders>
          </w:tcPr>
          <w:p w14:paraId="41FC5DD2" w14:textId="77777777" w:rsidR="00B85107" w:rsidRDefault="007C4D96">
            <w:pPr>
              <w:spacing w:line="259" w:lineRule="auto"/>
              <w:ind w:left="17" w:firstLine="0"/>
            </w:pPr>
            <w:r>
              <w:t xml:space="preserve">pH </w:t>
            </w:r>
          </w:p>
        </w:tc>
        <w:tc>
          <w:tcPr>
            <w:tcW w:w="2693" w:type="dxa"/>
            <w:tcBorders>
              <w:top w:val="single" w:sz="4" w:space="0" w:color="1F497D"/>
              <w:left w:val="nil"/>
              <w:bottom w:val="single" w:sz="4" w:space="0" w:color="BFBFBF"/>
              <w:right w:val="nil"/>
            </w:tcBorders>
          </w:tcPr>
          <w:p w14:paraId="09A8106B" w14:textId="77777777" w:rsidR="00B85107" w:rsidRDefault="007C4D96">
            <w:pPr>
              <w:spacing w:line="259" w:lineRule="auto"/>
              <w:ind w:left="283" w:firstLine="0"/>
            </w:pPr>
            <w:r>
              <w:t xml:space="preserve">6.8 </w:t>
            </w:r>
            <w:r>
              <w:t>–</w:t>
            </w:r>
            <w:r>
              <w:t xml:space="preserve"> 8.2 </w:t>
            </w:r>
          </w:p>
        </w:tc>
        <w:tc>
          <w:tcPr>
            <w:tcW w:w="1843" w:type="dxa"/>
            <w:tcBorders>
              <w:top w:val="single" w:sz="4" w:space="0" w:color="1F497D"/>
              <w:left w:val="nil"/>
              <w:bottom w:val="single" w:sz="4" w:space="0" w:color="BFBFBF"/>
              <w:right w:val="nil"/>
            </w:tcBorders>
          </w:tcPr>
          <w:p w14:paraId="0F8A8528" w14:textId="77777777" w:rsidR="00B85107" w:rsidRDefault="00B85107">
            <w:pPr>
              <w:spacing w:after="160" w:line="259" w:lineRule="auto"/>
              <w:ind w:left="0" w:firstLine="0"/>
            </w:pPr>
          </w:p>
        </w:tc>
        <w:tc>
          <w:tcPr>
            <w:tcW w:w="1985" w:type="dxa"/>
            <w:tcBorders>
              <w:top w:val="single" w:sz="4" w:space="0" w:color="1F497D"/>
              <w:left w:val="nil"/>
              <w:bottom w:val="single" w:sz="4" w:space="0" w:color="BFBFBF"/>
              <w:right w:val="nil"/>
            </w:tcBorders>
          </w:tcPr>
          <w:p w14:paraId="5023106B" w14:textId="77777777" w:rsidR="00B85107" w:rsidRDefault="00B85107">
            <w:pPr>
              <w:spacing w:after="160" w:line="259" w:lineRule="auto"/>
              <w:ind w:left="0" w:firstLine="0"/>
            </w:pPr>
          </w:p>
        </w:tc>
      </w:tr>
      <w:tr w:rsidR="00B85107" w14:paraId="1782B8FB" w14:textId="77777777">
        <w:trPr>
          <w:trHeight w:val="302"/>
        </w:trPr>
        <w:tc>
          <w:tcPr>
            <w:tcW w:w="2988" w:type="dxa"/>
            <w:tcBorders>
              <w:top w:val="single" w:sz="4" w:space="0" w:color="BFBFBF"/>
              <w:left w:val="nil"/>
              <w:bottom w:val="single" w:sz="4" w:space="0" w:color="BFBFBF"/>
              <w:right w:val="nil"/>
            </w:tcBorders>
          </w:tcPr>
          <w:p w14:paraId="7E446DDF" w14:textId="77777777" w:rsidR="00B85107" w:rsidRDefault="007C4D96">
            <w:pPr>
              <w:spacing w:line="259" w:lineRule="auto"/>
              <w:ind w:left="17" w:firstLine="0"/>
            </w:pPr>
            <w:r>
              <w:t xml:space="preserve">Osmolality </w:t>
            </w:r>
          </w:p>
        </w:tc>
        <w:tc>
          <w:tcPr>
            <w:tcW w:w="2693" w:type="dxa"/>
            <w:tcBorders>
              <w:top w:val="single" w:sz="4" w:space="0" w:color="BFBFBF"/>
              <w:left w:val="nil"/>
              <w:bottom w:val="single" w:sz="4" w:space="0" w:color="BFBFBF"/>
              <w:right w:val="nil"/>
            </w:tcBorders>
          </w:tcPr>
          <w:p w14:paraId="2237EEF0" w14:textId="77777777" w:rsidR="00B85107" w:rsidRDefault="007C4D96">
            <w:pPr>
              <w:spacing w:line="259" w:lineRule="auto"/>
              <w:ind w:left="283" w:firstLine="0"/>
            </w:pPr>
            <w:r>
              <w:t xml:space="preserve">240 </w:t>
            </w:r>
            <w:r>
              <w:t>–</w:t>
            </w:r>
            <w:r>
              <w:t xml:space="preserve"> 340 mOsm/kg </w:t>
            </w:r>
          </w:p>
        </w:tc>
        <w:tc>
          <w:tcPr>
            <w:tcW w:w="1843" w:type="dxa"/>
            <w:tcBorders>
              <w:top w:val="single" w:sz="4" w:space="0" w:color="BFBFBF"/>
              <w:left w:val="nil"/>
              <w:bottom w:val="single" w:sz="4" w:space="0" w:color="BFBFBF"/>
              <w:right w:val="nil"/>
            </w:tcBorders>
          </w:tcPr>
          <w:p w14:paraId="56D62874" w14:textId="77777777" w:rsidR="00B85107" w:rsidRDefault="00B85107">
            <w:pPr>
              <w:spacing w:after="160" w:line="259" w:lineRule="auto"/>
              <w:ind w:left="0" w:firstLine="0"/>
            </w:pPr>
          </w:p>
        </w:tc>
        <w:tc>
          <w:tcPr>
            <w:tcW w:w="1985" w:type="dxa"/>
            <w:tcBorders>
              <w:top w:val="single" w:sz="4" w:space="0" w:color="BFBFBF"/>
              <w:left w:val="nil"/>
              <w:bottom w:val="single" w:sz="4" w:space="0" w:color="BFBFBF"/>
              <w:right w:val="nil"/>
            </w:tcBorders>
          </w:tcPr>
          <w:p w14:paraId="70DADDFA" w14:textId="77777777" w:rsidR="00B85107" w:rsidRDefault="00B85107">
            <w:pPr>
              <w:spacing w:after="160" w:line="259" w:lineRule="auto"/>
              <w:ind w:left="0" w:firstLine="0"/>
            </w:pPr>
          </w:p>
        </w:tc>
      </w:tr>
      <w:tr w:rsidR="00B85107" w14:paraId="219468BA" w14:textId="77777777">
        <w:trPr>
          <w:trHeight w:val="305"/>
        </w:trPr>
        <w:tc>
          <w:tcPr>
            <w:tcW w:w="2988" w:type="dxa"/>
            <w:tcBorders>
              <w:top w:val="single" w:sz="4" w:space="0" w:color="BFBFBF"/>
              <w:left w:val="nil"/>
              <w:bottom w:val="single" w:sz="4" w:space="0" w:color="BFBFBF"/>
              <w:right w:val="nil"/>
            </w:tcBorders>
          </w:tcPr>
          <w:p w14:paraId="0CFF4416" w14:textId="77777777" w:rsidR="00B85107" w:rsidRDefault="007C4D96">
            <w:pPr>
              <w:spacing w:line="259" w:lineRule="auto"/>
              <w:ind w:left="17" w:firstLine="0"/>
            </w:pPr>
            <w:r>
              <w:t xml:space="preserve">Endotoxin </w:t>
            </w:r>
          </w:p>
        </w:tc>
        <w:tc>
          <w:tcPr>
            <w:tcW w:w="2693" w:type="dxa"/>
            <w:tcBorders>
              <w:top w:val="single" w:sz="4" w:space="0" w:color="BFBFBF"/>
              <w:left w:val="nil"/>
              <w:bottom w:val="single" w:sz="4" w:space="0" w:color="BFBFBF"/>
              <w:right w:val="nil"/>
            </w:tcBorders>
          </w:tcPr>
          <w:p w14:paraId="37E3BDBC" w14:textId="77777777" w:rsidR="00B85107" w:rsidRDefault="007C4D96">
            <w:pPr>
              <w:spacing w:line="259" w:lineRule="auto"/>
              <w:ind w:left="283" w:firstLine="0"/>
            </w:pPr>
            <w:r>
              <w:t xml:space="preserve">As reported </w:t>
            </w:r>
          </w:p>
        </w:tc>
        <w:tc>
          <w:tcPr>
            <w:tcW w:w="1843" w:type="dxa"/>
            <w:tcBorders>
              <w:top w:val="single" w:sz="4" w:space="0" w:color="BFBFBF"/>
              <w:left w:val="nil"/>
              <w:bottom w:val="single" w:sz="4" w:space="0" w:color="BFBFBF"/>
              <w:right w:val="nil"/>
            </w:tcBorders>
          </w:tcPr>
          <w:p w14:paraId="36F2A28C" w14:textId="77777777" w:rsidR="00B85107" w:rsidRDefault="00B85107">
            <w:pPr>
              <w:spacing w:after="160" w:line="259" w:lineRule="auto"/>
              <w:ind w:left="0" w:firstLine="0"/>
            </w:pPr>
          </w:p>
        </w:tc>
        <w:tc>
          <w:tcPr>
            <w:tcW w:w="1985" w:type="dxa"/>
            <w:tcBorders>
              <w:top w:val="single" w:sz="4" w:space="0" w:color="BFBFBF"/>
              <w:left w:val="nil"/>
              <w:bottom w:val="single" w:sz="4" w:space="0" w:color="BFBFBF"/>
              <w:right w:val="nil"/>
            </w:tcBorders>
          </w:tcPr>
          <w:p w14:paraId="1552B91E" w14:textId="77777777" w:rsidR="00B85107" w:rsidRDefault="00B85107">
            <w:pPr>
              <w:spacing w:after="160" w:line="259" w:lineRule="auto"/>
              <w:ind w:left="0" w:firstLine="0"/>
            </w:pPr>
          </w:p>
        </w:tc>
      </w:tr>
      <w:tr w:rsidR="00B85107" w14:paraId="2A1ADD32" w14:textId="77777777">
        <w:trPr>
          <w:trHeight w:val="305"/>
        </w:trPr>
        <w:tc>
          <w:tcPr>
            <w:tcW w:w="2988" w:type="dxa"/>
            <w:tcBorders>
              <w:top w:val="single" w:sz="4" w:space="0" w:color="BFBFBF"/>
              <w:left w:val="nil"/>
              <w:bottom w:val="single" w:sz="4" w:space="0" w:color="BFBFBF"/>
              <w:right w:val="nil"/>
            </w:tcBorders>
          </w:tcPr>
          <w:p w14:paraId="55825D38" w14:textId="77777777" w:rsidR="00B85107" w:rsidRDefault="007C4D96">
            <w:pPr>
              <w:spacing w:line="259" w:lineRule="auto"/>
              <w:ind w:left="17" w:firstLine="0"/>
            </w:pPr>
            <w:r>
              <w:t xml:space="preserve">Total Protein </w:t>
            </w:r>
          </w:p>
        </w:tc>
        <w:tc>
          <w:tcPr>
            <w:tcW w:w="2693" w:type="dxa"/>
            <w:tcBorders>
              <w:top w:val="single" w:sz="4" w:space="0" w:color="BFBFBF"/>
              <w:left w:val="nil"/>
              <w:bottom w:val="single" w:sz="4" w:space="0" w:color="BFBFBF"/>
              <w:right w:val="nil"/>
            </w:tcBorders>
          </w:tcPr>
          <w:p w14:paraId="053F0949" w14:textId="77777777" w:rsidR="00B85107" w:rsidRDefault="007C4D96">
            <w:pPr>
              <w:spacing w:line="259" w:lineRule="auto"/>
              <w:ind w:left="283" w:firstLine="0"/>
            </w:pPr>
            <w:r>
              <w:t xml:space="preserve">3.0 </w:t>
            </w:r>
            <w:r>
              <w:t>–</w:t>
            </w:r>
            <w:r>
              <w:t xml:space="preserve"> 4.5 g/dl </w:t>
            </w:r>
          </w:p>
        </w:tc>
        <w:tc>
          <w:tcPr>
            <w:tcW w:w="1843" w:type="dxa"/>
            <w:tcBorders>
              <w:top w:val="single" w:sz="4" w:space="0" w:color="BFBFBF"/>
              <w:left w:val="nil"/>
              <w:bottom w:val="single" w:sz="4" w:space="0" w:color="BFBFBF"/>
              <w:right w:val="nil"/>
            </w:tcBorders>
          </w:tcPr>
          <w:p w14:paraId="5E53E420" w14:textId="77777777" w:rsidR="00B85107" w:rsidRDefault="00B85107">
            <w:pPr>
              <w:spacing w:after="160" w:line="259" w:lineRule="auto"/>
              <w:ind w:left="0" w:firstLine="0"/>
            </w:pPr>
          </w:p>
        </w:tc>
        <w:tc>
          <w:tcPr>
            <w:tcW w:w="1985" w:type="dxa"/>
            <w:tcBorders>
              <w:top w:val="single" w:sz="4" w:space="0" w:color="BFBFBF"/>
              <w:left w:val="nil"/>
              <w:bottom w:val="single" w:sz="4" w:space="0" w:color="BFBFBF"/>
              <w:right w:val="nil"/>
            </w:tcBorders>
          </w:tcPr>
          <w:p w14:paraId="536378B7" w14:textId="77777777" w:rsidR="00B85107" w:rsidRDefault="00B85107">
            <w:pPr>
              <w:spacing w:after="160" w:line="259" w:lineRule="auto"/>
              <w:ind w:left="0" w:firstLine="0"/>
            </w:pPr>
          </w:p>
        </w:tc>
      </w:tr>
      <w:tr w:rsidR="00B85107" w14:paraId="433E1352" w14:textId="77777777">
        <w:trPr>
          <w:trHeight w:val="302"/>
        </w:trPr>
        <w:tc>
          <w:tcPr>
            <w:tcW w:w="2988" w:type="dxa"/>
            <w:tcBorders>
              <w:top w:val="single" w:sz="4" w:space="0" w:color="BFBFBF"/>
              <w:left w:val="nil"/>
              <w:bottom w:val="single" w:sz="4" w:space="0" w:color="BFBFBF"/>
              <w:right w:val="nil"/>
            </w:tcBorders>
          </w:tcPr>
          <w:p w14:paraId="63A4A366" w14:textId="77777777" w:rsidR="00B85107" w:rsidRDefault="007C4D96">
            <w:pPr>
              <w:spacing w:line="259" w:lineRule="auto"/>
              <w:ind w:left="17" w:firstLine="0"/>
            </w:pPr>
            <w:r>
              <w:t xml:space="preserve">IgG </w:t>
            </w:r>
          </w:p>
        </w:tc>
        <w:tc>
          <w:tcPr>
            <w:tcW w:w="2693" w:type="dxa"/>
            <w:tcBorders>
              <w:top w:val="single" w:sz="4" w:space="0" w:color="BFBFBF"/>
              <w:left w:val="nil"/>
              <w:bottom w:val="single" w:sz="4" w:space="0" w:color="BFBFBF"/>
              <w:right w:val="nil"/>
            </w:tcBorders>
          </w:tcPr>
          <w:p w14:paraId="3E1D70E6" w14:textId="77777777" w:rsidR="00B85107" w:rsidRDefault="007C4D96">
            <w:pPr>
              <w:spacing w:line="259" w:lineRule="auto"/>
              <w:ind w:left="283" w:firstLine="0"/>
            </w:pPr>
            <w:r>
              <w:t>&lt;</w:t>
            </w:r>
            <w:r>
              <w:t xml:space="preserve"> 5 µg/ml </w:t>
            </w:r>
          </w:p>
        </w:tc>
        <w:tc>
          <w:tcPr>
            <w:tcW w:w="1843" w:type="dxa"/>
            <w:tcBorders>
              <w:top w:val="single" w:sz="4" w:space="0" w:color="BFBFBF"/>
              <w:left w:val="nil"/>
              <w:bottom w:val="single" w:sz="4" w:space="0" w:color="BFBFBF"/>
              <w:right w:val="nil"/>
            </w:tcBorders>
          </w:tcPr>
          <w:p w14:paraId="0A80F02A" w14:textId="77777777" w:rsidR="00B85107" w:rsidRDefault="00B85107">
            <w:pPr>
              <w:spacing w:after="160" w:line="259" w:lineRule="auto"/>
              <w:ind w:left="0" w:firstLine="0"/>
            </w:pPr>
          </w:p>
        </w:tc>
        <w:tc>
          <w:tcPr>
            <w:tcW w:w="1985" w:type="dxa"/>
            <w:tcBorders>
              <w:top w:val="single" w:sz="4" w:space="0" w:color="BFBFBF"/>
              <w:left w:val="nil"/>
              <w:bottom w:val="single" w:sz="4" w:space="0" w:color="BFBFBF"/>
              <w:right w:val="nil"/>
            </w:tcBorders>
          </w:tcPr>
          <w:p w14:paraId="0F8A2F1D" w14:textId="77777777" w:rsidR="00B85107" w:rsidRDefault="00B85107">
            <w:pPr>
              <w:spacing w:after="160" w:line="259" w:lineRule="auto"/>
              <w:ind w:left="0" w:firstLine="0"/>
            </w:pPr>
          </w:p>
        </w:tc>
      </w:tr>
      <w:tr w:rsidR="00B85107" w14:paraId="755E1960" w14:textId="77777777">
        <w:trPr>
          <w:trHeight w:val="305"/>
        </w:trPr>
        <w:tc>
          <w:tcPr>
            <w:tcW w:w="2988" w:type="dxa"/>
            <w:tcBorders>
              <w:top w:val="single" w:sz="4" w:space="0" w:color="BFBFBF"/>
              <w:left w:val="nil"/>
              <w:bottom w:val="single" w:sz="4" w:space="0" w:color="BFBFBF"/>
              <w:right w:val="nil"/>
            </w:tcBorders>
          </w:tcPr>
          <w:p w14:paraId="3F781BF0" w14:textId="77777777" w:rsidR="00B85107" w:rsidRDefault="007C4D96">
            <w:pPr>
              <w:spacing w:line="259" w:lineRule="auto"/>
              <w:ind w:left="17" w:firstLine="0"/>
            </w:pPr>
            <w:r>
              <w:t xml:space="preserve">Albumin </w:t>
            </w:r>
          </w:p>
        </w:tc>
        <w:tc>
          <w:tcPr>
            <w:tcW w:w="2693" w:type="dxa"/>
            <w:tcBorders>
              <w:top w:val="single" w:sz="4" w:space="0" w:color="BFBFBF"/>
              <w:left w:val="nil"/>
              <w:bottom w:val="single" w:sz="4" w:space="0" w:color="BFBFBF"/>
              <w:right w:val="nil"/>
            </w:tcBorders>
          </w:tcPr>
          <w:p w14:paraId="7DD49648" w14:textId="77777777" w:rsidR="00B85107" w:rsidRDefault="007C4D96">
            <w:pPr>
              <w:spacing w:line="259" w:lineRule="auto"/>
              <w:ind w:left="283" w:firstLine="0"/>
            </w:pPr>
            <w:r>
              <w:t xml:space="preserve">As reported </w:t>
            </w:r>
          </w:p>
        </w:tc>
        <w:tc>
          <w:tcPr>
            <w:tcW w:w="1843" w:type="dxa"/>
            <w:tcBorders>
              <w:top w:val="single" w:sz="4" w:space="0" w:color="BFBFBF"/>
              <w:left w:val="nil"/>
              <w:bottom w:val="single" w:sz="4" w:space="0" w:color="BFBFBF"/>
              <w:right w:val="nil"/>
            </w:tcBorders>
          </w:tcPr>
          <w:p w14:paraId="5F964F07" w14:textId="77777777" w:rsidR="00B85107" w:rsidRDefault="00B85107">
            <w:pPr>
              <w:spacing w:after="160" w:line="259" w:lineRule="auto"/>
              <w:ind w:left="0" w:firstLine="0"/>
            </w:pPr>
          </w:p>
        </w:tc>
        <w:tc>
          <w:tcPr>
            <w:tcW w:w="1985" w:type="dxa"/>
            <w:tcBorders>
              <w:top w:val="single" w:sz="4" w:space="0" w:color="BFBFBF"/>
              <w:left w:val="nil"/>
              <w:bottom w:val="single" w:sz="4" w:space="0" w:color="BFBFBF"/>
              <w:right w:val="nil"/>
            </w:tcBorders>
          </w:tcPr>
          <w:p w14:paraId="24629796" w14:textId="77777777" w:rsidR="00B85107" w:rsidRDefault="00B85107">
            <w:pPr>
              <w:spacing w:after="160" w:line="259" w:lineRule="auto"/>
              <w:ind w:left="0" w:firstLine="0"/>
            </w:pPr>
          </w:p>
        </w:tc>
      </w:tr>
      <w:tr w:rsidR="00B85107" w14:paraId="1757EF64" w14:textId="77777777">
        <w:trPr>
          <w:trHeight w:val="305"/>
        </w:trPr>
        <w:tc>
          <w:tcPr>
            <w:tcW w:w="2988" w:type="dxa"/>
            <w:tcBorders>
              <w:top w:val="single" w:sz="4" w:space="0" w:color="BFBFBF"/>
              <w:left w:val="nil"/>
              <w:bottom w:val="single" w:sz="4" w:space="0" w:color="BFBFBF"/>
              <w:right w:val="nil"/>
            </w:tcBorders>
          </w:tcPr>
          <w:p w14:paraId="36006772" w14:textId="77777777" w:rsidR="00B85107" w:rsidRDefault="007C4D96">
            <w:pPr>
              <w:spacing w:line="259" w:lineRule="auto"/>
              <w:ind w:left="17" w:firstLine="0"/>
            </w:pPr>
            <w:r>
              <w:t xml:space="preserve">Hemoglobin </w:t>
            </w:r>
          </w:p>
        </w:tc>
        <w:tc>
          <w:tcPr>
            <w:tcW w:w="2693" w:type="dxa"/>
            <w:tcBorders>
              <w:top w:val="single" w:sz="4" w:space="0" w:color="BFBFBF"/>
              <w:left w:val="nil"/>
              <w:bottom w:val="single" w:sz="4" w:space="0" w:color="BFBFBF"/>
              <w:right w:val="nil"/>
            </w:tcBorders>
          </w:tcPr>
          <w:p w14:paraId="488D45B9" w14:textId="77777777" w:rsidR="00B85107" w:rsidRDefault="007C4D96">
            <w:pPr>
              <w:spacing w:line="259" w:lineRule="auto"/>
              <w:ind w:left="283" w:firstLine="0"/>
            </w:pPr>
            <w:r>
              <w:t xml:space="preserve">As reported </w:t>
            </w:r>
          </w:p>
        </w:tc>
        <w:tc>
          <w:tcPr>
            <w:tcW w:w="1843" w:type="dxa"/>
            <w:tcBorders>
              <w:top w:val="single" w:sz="4" w:space="0" w:color="BFBFBF"/>
              <w:left w:val="nil"/>
              <w:bottom w:val="single" w:sz="4" w:space="0" w:color="BFBFBF"/>
              <w:right w:val="nil"/>
            </w:tcBorders>
          </w:tcPr>
          <w:p w14:paraId="6EB8A4B8" w14:textId="77777777" w:rsidR="00B85107" w:rsidRDefault="00B85107">
            <w:pPr>
              <w:spacing w:after="160" w:line="259" w:lineRule="auto"/>
              <w:ind w:left="0" w:firstLine="0"/>
            </w:pPr>
          </w:p>
        </w:tc>
        <w:tc>
          <w:tcPr>
            <w:tcW w:w="1985" w:type="dxa"/>
            <w:tcBorders>
              <w:top w:val="single" w:sz="4" w:space="0" w:color="BFBFBF"/>
              <w:left w:val="nil"/>
              <w:bottom w:val="single" w:sz="4" w:space="0" w:color="BFBFBF"/>
              <w:right w:val="nil"/>
            </w:tcBorders>
          </w:tcPr>
          <w:p w14:paraId="3C9410DE" w14:textId="77777777" w:rsidR="00B85107" w:rsidRDefault="00B85107">
            <w:pPr>
              <w:spacing w:after="160" w:line="259" w:lineRule="auto"/>
              <w:ind w:left="0" w:firstLine="0"/>
            </w:pPr>
          </w:p>
        </w:tc>
      </w:tr>
      <w:tr w:rsidR="00B85107" w14:paraId="47A8AD9B" w14:textId="77777777">
        <w:trPr>
          <w:trHeight w:val="305"/>
        </w:trPr>
        <w:tc>
          <w:tcPr>
            <w:tcW w:w="2988" w:type="dxa"/>
            <w:tcBorders>
              <w:top w:val="single" w:sz="4" w:space="0" w:color="BFBFBF"/>
              <w:left w:val="nil"/>
              <w:bottom w:val="single" w:sz="4" w:space="0" w:color="BFBFBF"/>
              <w:right w:val="nil"/>
            </w:tcBorders>
          </w:tcPr>
          <w:p w14:paraId="23878188" w14:textId="77777777" w:rsidR="00B85107" w:rsidRDefault="007C4D96">
            <w:pPr>
              <w:spacing w:line="259" w:lineRule="auto"/>
              <w:ind w:left="17" w:firstLine="0"/>
            </w:pPr>
            <w:r>
              <w:t xml:space="preserve">Mycoplasma </w:t>
            </w:r>
          </w:p>
        </w:tc>
        <w:tc>
          <w:tcPr>
            <w:tcW w:w="2693" w:type="dxa"/>
            <w:tcBorders>
              <w:top w:val="single" w:sz="4" w:space="0" w:color="BFBFBF"/>
              <w:left w:val="nil"/>
              <w:bottom w:val="single" w:sz="4" w:space="0" w:color="BFBFBF"/>
              <w:right w:val="nil"/>
            </w:tcBorders>
          </w:tcPr>
          <w:p w14:paraId="20810CB5" w14:textId="77777777" w:rsidR="00B85107" w:rsidRDefault="007C4D96">
            <w:pPr>
              <w:spacing w:line="259" w:lineRule="auto"/>
              <w:ind w:left="283" w:firstLine="0"/>
            </w:pPr>
            <w:r>
              <w:t xml:space="preserve">Not detected </w:t>
            </w:r>
          </w:p>
        </w:tc>
        <w:tc>
          <w:tcPr>
            <w:tcW w:w="1843" w:type="dxa"/>
            <w:tcBorders>
              <w:top w:val="single" w:sz="4" w:space="0" w:color="BFBFBF"/>
              <w:left w:val="nil"/>
              <w:bottom w:val="single" w:sz="4" w:space="0" w:color="BFBFBF"/>
              <w:right w:val="nil"/>
            </w:tcBorders>
          </w:tcPr>
          <w:p w14:paraId="11D14E7A" w14:textId="77777777" w:rsidR="00B85107" w:rsidRDefault="00B85107">
            <w:pPr>
              <w:spacing w:after="160" w:line="259" w:lineRule="auto"/>
              <w:ind w:left="0" w:firstLine="0"/>
            </w:pPr>
          </w:p>
        </w:tc>
        <w:tc>
          <w:tcPr>
            <w:tcW w:w="1985" w:type="dxa"/>
            <w:tcBorders>
              <w:top w:val="single" w:sz="4" w:space="0" w:color="BFBFBF"/>
              <w:left w:val="nil"/>
              <w:bottom w:val="single" w:sz="4" w:space="0" w:color="BFBFBF"/>
              <w:right w:val="nil"/>
            </w:tcBorders>
          </w:tcPr>
          <w:p w14:paraId="25BC662E" w14:textId="77777777" w:rsidR="00B85107" w:rsidRDefault="00B85107">
            <w:pPr>
              <w:spacing w:after="160" w:line="259" w:lineRule="auto"/>
              <w:ind w:left="0" w:firstLine="0"/>
            </w:pPr>
          </w:p>
        </w:tc>
      </w:tr>
      <w:tr w:rsidR="00B85107" w14:paraId="6A14956A" w14:textId="77777777">
        <w:trPr>
          <w:trHeight w:val="302"/>
        </w:trPr>
        <w:tc>
          <w:tcPr>
            <w:tcW w:w="2988" w:type="dxa"/>
            <w:tcBorders>
              <w:top w:val="single" w:sz="4" w:space="0" w:color="BFBFBF"/>
              <w:left w:val="nil"/>
              <w:bottom w:val="single" w:sz="4" w:space="0" w:color="BFBFBF"/>
              <w:right w:val="nil"/>
            </w:tcBorders>
          </w:tcPr>
          <w:p w14:paraId="2D18E44F" w14:textId="77777777" w:rsidR="00B85107" w:rsidRDefault="007C4D96">
            <w:pPr>
              <w:spacing w:line="259" w:lineRule="auto"/>
              <w:ind w:left="17" w:firstLine="0"/>
            </w:pPr>
            <w:r>
              <w:t xml:space="preserve">Virus tested for </w:t>
            </w:r>
          </w:p>
        </w:tc>
        <w:tc>
          <w:tcPr>
            <w:tcW w:w="4536" w:type="dxa"/>
            <w:gridSpan w:val="2"/>
            <w:tcBorders>
              <w:top w:val="single" w:sz="4" w:space="0" w:color="BFBFBF"/>
              <w:left w:val="nil"/>
              <w:bottom w:val="single" w:sz="4" w:space="0" w:color="BFBFBF"/>
              <w:right w:val="nil"/>
            </w:tcBorders>
          </w:tcPr>
          <w:p w14:paraId="2EFB6BBD" w14:textId="77777777" w:rsidR="00B85107" w:rsidRDefault="007C4D96">
            <w:pPr>
              <w:spacing w:line="259" w:lineRule="auto"/>
              <w:ind w:left="283" w:firstLine="0"/>
            </w:pPr>
            <w:r>
              <w:t>PI</w:t>
            </w:r>
            <w:r>
              <w:t>-</w:t>
            </w:r>
            <w:r>
              <w:t>3, BVDV, BVDV</w:t>
            </w:r>
            <w:r>
              <w:t>-</w:t>
            </w:r>
            <w:r>
              <w:t>AB, BHV</w:t>
            </w:r>
            <w:r>
              <w:t>-</w:t>
            </w:r>
            <w:r>
              <w:t xml:space="preserve">I </w:t>
            </w:r>
          </w:p>
        </w:tc>
        <w:tc>
          <w:tcPr>
            <w:tcW w:w="1985" w:type="dxa"/>
            <w:tcBorders>
              <w:top w:val="single" w:sz="4" w:space="0" w:color="BFBFBF"/>
              <w:left w:val="nil"/>
              <w:bottom w:val="single" w:sz="4" w:space="0" w:color="BFBFBF"/>
              <w:right w:val="nil"/>
            </w:tcBorders>
          </w:tcPr>
          <w:p w14:paraId="7E60FE9C" w14:textId="77777777" w:rsidR="00B85107" w:rsidRDefault="00B85107">
            <w:pPr>
              <w:spacing w:after="160" w:line="259" w:lineRule="auto"/>
              <w:ind w:left="0" w:firstLine="0"/>
            </w:pPr>
          </w:p>
        </w:tc>
      </w:tr>
      <w:tr w:rsidR="00B85107" w14:paraId="54894700" w14:textId="77777777">
        <w:trPr>
          <w:trHeight w:val="305"/>
        </w:trPr>
        <w:tc>
          <w:tcPr>
            <w:tcW w:w="2988" w:type="dxa"/>
            <w:tcBorders>
              <w:top w:val="single" w:sz="4" w:space="0" w:color="BFBFBF"/>
              <w:left w:val="nil"/>
              <w:bottom w:val="single" w:sz="4" w:space="0" w:color="BFBFBF"/>
              <w:right w:val="nil"/>
            </w:tcBorders>
          </w:tcPr>
          <w:p w14:paraId="32B4EF55" w14:textId="77777777" w:rsidR="00B85107" w:rsidRDefault="007C4D96">
            <w:pPr>
              <w:spacing w:line="259" w:lineRule="auto"/>
              <w:ind w:left="17" w:firstLine="0"/>
            </w:pPr>
            <w:r>
              <w:t xml:space="preserve">Sterility </w:t>
            </w:r>
          </w:p>
        </w:tc>
        <w:tc>
          <w:tcPr>
            <w:tcW w:w="4536" w:type="dxa"/>
            <w:gridSpan w:val="2"/>
            <w:tcBorders>
              <w:top w:val="single" w:sz="4" w:space="0" w:color="BFBFBF"/>
              <w:left w:val="nil"/>
              <w:bottom w:val="single" w:sz="4" w:space="0" w:color="BFBFBF"/>
              <w:right w:val="nil"/>
            </w:tcBorders>
          </w:tcPr>
          <w:p w14:paraId="624E51F7" w14:textId="77777777" w:rsidR="00B85107" w:rsidRDefault="007C4D96">
            <w:pPr>
              <w:spacing w:line="259" w:lineRule="auto"/>
              <w:ind w:left="283" w:firstLine="0"/>
            </w:pPr>
            <w:r>
              <w:t xml:space="preserve">Tested </w:t>
            </w:r>
          </w:p>
        </w:tc>
        <w:tc>
          <w:tcPr>
            <w:tcW w:w="1985" w:type="dxa"/>
            <w:tcBorders>
              <w:top w:val="single" w:sz="4" w:space="0" w:color="BFBFBF"/>
              <w:left w:val="nil"/>
              <w:bottom w:val="single" w:sz="4" w:space="0" w:color="BFBFBF"/>
              <w:right w:val="nil"/>
            </w:tcBorders>
          </w:tcPr>
          <w:p w14:paraId="71AB5282" w14:textId="77777777" w:rsidR="00B85107" w:rsidRDefault="00B85107">
            <w:pPr>
              <w:spacing w:after="160" w:line="259" w:lineRule="auto"/>
              <w:ind w:left="0" w:firstLine="0"/>
            </w:pPr>
          </w:p>
        </w:tc>
      </w:tr>
      <w:tr w:rsidR="00B85107" w14:paraId="1F46EA41" w14:textId="77777777">
        <w:trPr>
          <w:trHeight w:val="305"/>
        </w:trPr>
        <w:tc>
          <w:tcPr>
            <w:tcW w:w="2988" w:type="dxa"/>
            <w:tcBorders>
              <w:top w:val="single" w:sz="4" w:space="0" w:color="BFBFBF"/>
              <w:left w:val="nil"/>
              <w:bottom w:val="single" w:sz="4" w:space="0" w:color="1F497D"/>
              <w:right w:val="nil"/>
            </w:tcBorders>
          </w:tcPr>
          <w:p w14:paraId="3175BBEB" w14:textId="77777777" w:rsidR="00B85107" w:rsidRDefault="007C4D96">
            <w:pPr>
              <w:spacing w:line="259" w:lineRule="auto"/>
              <w:ind w:left="17" w:firstLine="0"/>
            </w:pPr>
            <w:r>
              <w:t xml:space="preserve">Storage  </w:t>
            </w:r>
          </w:p>
        </w:tc>
        <w:tc>
          <w:tcPr>
            <w:tcW w:w="4536" w:type="dxa"/>
            <w:gridSpan w:val="2"/>
            <w:tcBorders>
              <w:top w:val="single" w:sz="4" w:space="0" w:color="BFBFBF"/>
              <w:left w:val="nil"/>
              <w:bottom w:val="single" w:sz="4" w:space="0" w:color="1F497D"/>
              <w:right w:val="nil"/>
            </w:tcBorders>
          </w:tcPr>
          <w:p w14:paraId="0CB6F5F3" w14:textId="77777777" w:rsidR="00B85107" w:rsidRDefault="007C4D96">
            <w:pPr>
              <w:spacing w:line="259" w:lineRule="auto"/>
              <w:ind w:left="283" w:firstLine="0"/>
            </w:pPr>
            <w:r>
              <w:t>Store at ≤</w:t>
            </w:r>
            <w:r>
              <w:t>-</w:t>
            </w:r>
            <w:r>
              <w:t xml:space="preserve">15°C </w:t>
            </w:r>
          </w:p>
        </w:tc>
        <w:tc>
          <w:tcPr>
            <w:tcW w:w="1985" w:type="dxa"/>
            <w:tcBorders>
              <w:top w:val="single" w:sz="4" w:space="0" w:color="BFBFBF"/>
              <w:left w:val="nil"/>
              <w:bottom w:val="single" w:sz="4" w:space="0" w:color="1F497D"/>
              <w:right w:val="nil"/>
            </w:tcBorders>
          </w:tcPr>
          <w:p w14:paraId="62061B01" w14:textId="77777777" w:rsidR="00B85107" w:rsidRDefault="00B85107">
            <w:pPr>
              <w:spacing w:after="160" w:line="259" w:lineRule="auto"/>
              <w:ind w:left="0" w:firstLine="0"/>
            </w:pPr>
          </w:p>
        </w:tc>
      </w:tr>
    </w:tbl>
    <w:p w14:paraId="7E9580DF" w14:textId="77777777" w:rsidR="00B85107" w:rsidRDefault="007C4D96">
      <w:pPr>
        <w:spacing w:after="223" w:line="259" w:lineRule="auto"/>
        <w:ind w:left="0" w:firstLine="0"/>
      </w:pPr>
      <w:r>
        <w:rPr>
          <w:b/>
        </w:rPr>
        <w:lastRenderedPageBreak/>
        <w:t xml:space="preserve"> </w:t>
      </w:r>
    </w:p>
    <w:p w14:paraId="487DF33B" w14:textId="77777777" w:rsidR="00B85107" w:rsidRDefault="007C4D96">
      <w:pPr>
        <w:spacing w:after="223" w:line="259" w:lineRule="auto"/>
        <w:ind w:left="0" w:firstLine="0"/>
      </w:pPr>
      <w:r>
        <w:rPr>
          <w:b/>
        </w:rPr>
        <w:t xml:space="preserve"> </w:t>
      </w:r>
    </w:p>
    <w:p w14:paraId="22E900F7" w14:textId="77777777" w:rsidR="00B85107" w:rsidRDefault="007C4D96">
      <w:pPr>
        <w:spacing w:after="223" w:line="259" w:lineRule="auto"/>
        <w:ind w:left="0" w:firstLine="0"/>
      </w:pPr>
      <w:r>
        <w:rPr>
          <w:b/>
        </w:rPr>
        <w:t xml:space="preserve"> </w:t>
      </w:r>
    </w:p>
    <w:p w14:paraId="5FD6D819" w14:textId="77777777" w:rsidR="00B85107" w:rsidRDefault="007C4D96">
      <w:pPr>
        <w:spacing w:after="121" w:line="259" w:lineRule="auto"/>
        <w:ind w:left="0" w:firstLine="0"/>
      </w:pPr>
      <w:r>
        <w:rPr>
          <w:b/>
        </w:rPr>
        <w:t xml:space="preserve"> </w:t>
      </w:r>
    </w:p>
    <w:p w14:paraId="502D2527" w14:textId="77777777" w:rsidR="00B85107" w:rsidRDefault="007C4D96">
      <w:pPr>
        <w:spacing w:line="259" w:lineRule="auto"/>
        <w:ind w:left="0" w:firstLine="0"/>
      </w:pPr>
      <w:r>
        <w:rPr>
          <w:b/>
        </w:rPr>
        <w:t xml:space="preserve"> </w:t>
      </w:r>
      <w:r>
        <w:rPr>
          <w:b/>
        </w:rPr>
        <w:tab/>
        <w:t xml:space="preserve"> </w:t>
      </w:r>
    </w:p>
    <w:p w14:paraId="6EF71C7C" w14:textId="77777777" w:rsidR="00B85107" w:rsidRDefault="007C4D96">
      <w:pPr>
        <w:spacing w:line="259" w:lineRule="auto"/>
        <w:ind w:left="0" w:right="5385" w:firstLine="0"/>
      </w:pPr>
      <w:r>
        <w:rPr>
          <w:rFonts w:ascii="Cambria" w:eastAsia="Cambria" w:hAnsi="Cambria" w:cs="Cambria"/>
          <w:sz w:val="24"/>
        </w:rPr>
        <w:t xml:space="preserve"> </w:t>
      </w:r>
    </w:p>
    <w:p w14:paraId="190CC0A7" w14:textId="77777777" w:rsidR="00B85107" w:rsidRDefault="007C4D96">
      <w:pPr>
        <w:pStyle w:val="Heading1"/>
        <w:tabs>
          <w:tab w:val="center" w:pos="4677"/>
        </w:tabs>
        <w:ind w:left="-15" w:firstLine="0"/>
      </w:pPr>
      <w:r>
        <w:rPr>
          <w:noProof/>
        </w:rPr>
        <w:drawing>
          <wp:anchor distT="0" distB="0" distL="114300" distR="114300" simplePos="0" relativeHeight="251660288" behindDoc="0" locked="0" layoutInCell="1" allowOverlap="0" wp14:anchorId="20C4A3B4" wp14:editId="32C8F64D">
            <wp:simplePos x="0" y="0"/>
            <wp:positionH relativeFrom="column">
              <wp:posOffset>416051</wp:posOffset>
            </wp:positionH>
            <wp:positionV relativeFrom="paragraph">
              <wp:posOffset>-69113</wp:posOffset>
            </wp:positionV>
            <wp:extent cx="2120414" cy="1243965"/>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4"/>
                    <a:stretch>
                      <a:fillRect/>
                    </a:stretch>
                  </pic:blipFill>
                  <pic:spPr>
                    <a:xfrm>
                      <a:off x="0" y="0"/>
                      <a:ext cx="2120414" cy="1243965"/>
                    </a:xfrm>
                    <a:prstGeom prst="rect">
                      <a:avLst/>
                    </a:prstGeom>
                  </pic:spPr>
                </pic:pic>
              </a:graphicData>
            </a:graphic>
          </wp:anchor>
        </w:drawing>
      </w:r>
      <w:r>
        <w:rPr>
          <w:rFonts w:ascii="Cambria" w:eastAsia="Cambria" w:hAnsi="Cambria" w:cs="Cambria"/>
          <w:b w:val="0"/>
          <w:sz w:val="24"/>
        </w:rPr>
        <w:t xml:space="preserve"> </w:t>
      </w:r>
      <w:r>
        <w:rPr>
          <w:rFonts w:ascii="Cambria" w:eastAsia="Cambria" w:hAnsi="Cambria" w:cs="Cambria"/>
          <w:b w:val="0"/>
          <w:sz w:val="24"/>
        </w:rPr>
        <w:tab/>
      </w:r>
      <w:r>
        <w:t xml:space="preserve">UAB “LT Biotech” </w:t>
      </w:r>
    </w:p>
    <w:p w14:paraId="19478709" w14:textId="77777777" w:rsidR="00B85107" w:rsidRDefault="007C4D96">
      <w:pPr>
        <w:spacing w:after="40" w:line="259" w:lineRule="auto"/>
        <w:ind w:left="0" w:right="5385" w:firstLine="0"/>
      </w:pPr>
      <w:r>
        <w:rPr>
          <w:rFonts w:ascii="Cambria" w:eastAsia="Cambria" w:hAnsi="Cambria" w:cs="Cambria"/>
          <w:sz w:val="24"/>
        </w:rPr>
        <w:t xml:space="preserve"> </w:t>
      </w:r>
    </w:p>
    <w:p w14:paraId="681418DE" w14:textId="77777777" w:rsidR="00B85107" w:rsidRDefault="007C4D96">
      <w:pPr>
        <w:spacing w:line="259" w:lineRule="auto"/>
        <w:ind w:left="-5"/>
      </w:pPr>
      <w:r>
        <w:rPr>
          <w:rFonts w:ascii="Cambria" w:eastAsia="Cambria" w:hAnsi="Cambria" w:cs="Cambria"/>
          <w:sz w:val="24"/>
        </w:rPr>
        <w:t xml:space="preserve"> </w:t>
      </w:r>
      <w:r>
        <w:rPr>
          <w:sz w:val="20"/>
        </w:rPr>
        <w:t xml:space="preserve">Į.K. 302303586, PVM kodas LT 100004741118, </w:t>
      </w:r>
    </w:p>
    <w:p w14:paraId="660AEA1E" w14:textId="77777777" w:rsidR="00B85107" w:rsidRDefault="007C4D96">
      <w:pPr>
        <w:spacing w:line="259" w:lineRule="auto"/>
        <w:ind w:left="-5"/>
      </w:pPr>
      <w:r>
        <w:rPr>
          <w:rFonts w:ascii="Cambria" w:eastAsia="Cambria" w:hAnsi="Cambria" w:cs="Cambria"/>
          <w:sz w:val="24"/>
        </w:rPr>
        <w:t xml:space="preserve"> </w:t>
      </w:r>
      <w:r>
        <w:rPr>
          <w:sz w:val="20"/>
        </w:rPr>
        <w:t>Rugių 21</w:t>
      </w:r>
      <w:r>
        <w:rPr>
          <w:sz w:val="20"/>
        </w:rPr>
        <w:t>-</w:t>
      </w:r>
      <w:r>
        <w:rPr>
          <w:sz w:val="20"/>
        </w:rPr>
        <w:t>24, LT</w:t>
      </w:r>
      <w:r>
        <w:rPr>
          <w:sz w:val="20"/>
        </w:rPr>
        <w:t>-</w:t>
      </w:r>
      <w:r>
        <w:rPr>
          <w:sz w:val="20"/>
        </w:rPr>
        <w:t xml:space="preserve">08419, Vilnius Reg. Nr. 127918, V.Į. </w:t>
      </w:r>
    </w:p>
    <w:p w14:paraId="4BC46933" w14:textId="77777777" w:rsidR="00B85107" w:rsidRDefault="007C4D96">
      <w:pPr>
        <w:spacing w:line="259" w:lineRule="auto"/>
        <w:ind w:left="-5"/>
      </w:pPr>
      <w:r>
        <w:rPr>
          <w:rFonts w:ascii="Cambria" w:eastAsia="Cambria" w:hAnsi="Cambria" w:cs="Cambria"/>
          <w:sz w:val="24"/>
        </w:rPr>
        <w:t xml:space="preserve"> </w:t>
      </w:r>
      <w:r>
        <w:rPr>
          <w:sz w:val="20"/>
        </w:rPr>
        <w:t xml:space="preserve">Registrų centras Vilniaus filialas </w:t>
      </w:r>
    </w:p>
    <w:p w14:paraId="49049D5F" w14:textId="77777777" w:rsidR="00B85107" w:rsidRDefault="007C4D96">
      <w:pPr>
        <w:spacing w:line="259" w:lineRule="auto"/>
        <w:ind w:left="665"/>
      </w:pPr>
      <w:r>
        <w:rPr>
          <w:sz w:val="20"/>
        </w:rPr>
        <w:t xml:space="preserve">Tel/fax +370 5 216 02 27 </w:t>
      </w:r>
    </w:p>
    <w:p w14:paraId="5116292A" w14:textId="77777777" w:rsidR="00B85107" w:rsidRDefault="007C4D96">
      <w:pPr>
        <w:spacing w:line="259" w:lineRule="auto"/>
        <w:ind w:left="0" w:right="5385" w:firstLine="0"/>
      </w:pPr>
      <w:r>
        <w:rPr>
          <w:rFonts w:ascii="Cambria" w:eastAsia="Cambria" w:hAnsi="Cambria" w:cs="Cambria"/>
          <w:sz w:val="24"/>
        </w:rPr>
        <w:t xml:space="preserve"> </w:t>
      </w:r>
    </w:p>
    <w:p w14:paraId="5A36206D" w14:textId="77777777" w:rsidR="00B85107" w:rsidRDefault="007C4D96">
      <w:pPr>
        <w:spacing w:line="259" w:lineRule="auto"/>
        <w:ind w:left="0" w:right="5385" w:firstLine="0"/>
      </w:pPr>
      <w:r>
        <w:rPr>
          <w:rFonts w:ascii="Cambria" w:eastAsia="Cambria" w:hAnsi="Cambria" w:cs="Cambria"/>
          <w:sz w:val="24"/>
        </w:rPr>
        <w:t xml:space="preserve"> </w:t>
      </w:r>
    </w:p>
    <w:p w14:paraId="6986CC36" w14:textId="77777777" w:rsidR="00B85107" w:rsidRDefault="007C4D96">
      <w:pPr>
        <w:spacing w:after="225" w:line="259" w:lineRule="auto"/>
        <w:ind w:left="0" w:firstLine="0"/>
      </w:pPr>
      <w:r>
        <w:rPr>
          <w:b/>
        </w:rPr>
        <w:t xml:space="preserve"> </w:t>
      </w:r>
    </w:p>
    <w:p w14:paraId="735532EB" w14:textId="77777777" w:rsidR="00B85107" w:rsidRDefault="007C4D96">
      <w:pPr>
        <w:pStyle w:val="Heading2"/>
        <w:spacing w:after="223"/>
        <w:ind w:left="-5"/>
      </w:pPr>
      <w:r>
        <w:t xml:space="preserve">Additional optional treatments </w:t>
      </w:r>
    </w:p>
    <w:p w14:paraId="268F5284" w14:textId="77777777" w:rsidR="00B85107" w:rsidRDefault="007C4D96">
      <w:pPr>
        <w:pStyle w:val="Heading3"/>
        <w:ind w:left="-5"/>
      </w:pPr>
      <w:r>
        <w:t xml:space="preserve">Heat inactivation </w:t>
      </w:r>
    </w:p>
    <w:p w14:paraId="635D5037" w14:textId="77777777" w:rsidR="00B85107" w:rsidRDefault="007C4D96">
      <w:pPr>
        <w:ind w:left="-5" w:right="1"/>
      </w:pPr>
      <w:r>
        <w:t>Heat inactivation will inactivate the</w:t>
      </w:r>
      <w:r>
        <w:t xml:space="preserve"> complement system, antibodies and other active enzymes. It has to be done in a carefully controlled process in order to avoid damaging the cell growth promoting properties of the serum and reducing the formation of unwanted precipitates. </w:t>
      </w:r>
    </w:p>
    <w:p w14:paraId="0DDB4C03" w14:textId="77777777" w:rsidR="00B85107" w:rsidRDefault="007C4D96">
      <w:pPr>
        <w:spacing w:after="239"/>
        <w:ind w:left="-5" w:right="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29DAD81" wp14:editId="56161D48">
                <wp:simplePos x="0" y="0"/>
                <wp:positionH relativeFrom="page">
                  <wp:posOffset>719328</wp:posOffset>
                </wp:positionH>
                <wp:positionV relativeFrom="page">
                  <wp:posOffset>-84469</wp:posOffset>
                </wp:positionV>
                <wp:extent cx="35165" cy="118895"/>
                <wp:effectExtent l="0" t="0" r="0" b="0"/>
                <wp:wrapTopAndBottom/>
                <wp:docPr id="2410" name="Group 2410"/>
                <wp:cNvGraphicFramePr/>
                <a:graphic xmlns:a="http://schemas.openxmlformats.org/drawingml/2006/main">
                  <a:graphicData uri="http://schemas.microsoft.com/office/word/2010/wordprocessingGroup">
                    <wpg:wgp>
                      <wpg:cNvGrpSpPr/>
                      <wpg:grpSpPr>
                        <a:xfrm>
                          <a:off x="0" y="0"/>
                          <a:ext cx="35165" cy="118895"/>
                          <a:chOff x="0" y="0"/>
                          <a:chExt cx="35165" cy="118895"/>
                        </a:xfrm>
                      </wpg:grpSpPr>
                      <wps:wsp>
                        <wps:cNvPr id="243" name="Rectangle 243"/>
                        <wps:cNvSpPr/>
                        <wps:spPr>
                          <a:xfrm>
                            <a:off x="0" y="0"/>
                            <a:ext cx="46769" cy="158130"/>
                          </a:xfrm>
                          <a:prstGeom prst="rect">
                            <a:avLst/>
                          </a:prstGeom>
                          <a:ln>
                            <a:noFill/>
                          </a:ln>
                        </wps:spPr>
                        <wps:txbx>
                          <w:txbxContent>
                            <w:p w14:paraId="39D63C83" w14:textId="77777777" w:rsidR="00B85107" w:rsidRDefault="007C4D96">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anchor>
            </w:drawing>
          </mc:Choice>
          <mc:Fallback>
            <w:pict>
              <v:group w14:anchorId="629DAD81" id="Group 2410" o:spid="_x0000_s1028" style="position:absolute;left:0;text-align:left;margin-left:56.65pt;margin-top:-6.65pt;width:2.75pt;height:9.35pt;z-index:251661312;mso-position-horizontal-relative:page;mso-position-vertical-relative:page" coordsize="35165,11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">
                <v:rect id="Rectangle 243" o:spid="_x0000_s1029" style="position:absolute;width:46769;height:15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39D63C83" w14:textId="77777777" w:rsidR="00B85107" w:rsidRDefault="007C4D96">
                        <w:pPr>
                          <w:spacing w:after="160" w:line="259" w:lineRule="auto"/>
                          <w:ind w:left="0" w:firstLine="0"/>
                        </w:pPr>
                        <w:r>
                          <w:rPr>
                            <w:b/>
                            <w:sz w:val="20"/>
                          </w:rPr>
                          <w:t xml:space="preserve"> </w:t>
                        </w:r>
                      </w:p>
                    </w:txbxContent>
                  </v:textbox>
                </v:rect>
                <w10:wrap type="topAndBottom" anchorx="page" anchory="page"/>
              </v:group>
            </w:pict>
          </mc:Fallback>
        </mc:AlternateContent>
      </w:r>
      <w:r>
        <w:t>The process</w:t>
      </w:r>
      <w:r>
        <w:t xml:space="preserve"> involves heating the serum in a shaking water bath at exactly +56°C for 30 minutes. The shaking will help avoid the formation of protein and other forms of precipitates. After 30 minutes the serum is then cooled back down to room temperature as quickly as</w:t>
      </w:r>
      <w:r>
        <w:t xml:space="preserve"> possible to avoid excessive exposure to heat which can damage e.g. growth factors and vitamins. </w:t>
      </w:r>
    </w:p>
    <w:p w14:paraId="30FFD67F" w14:textId="77777777" w:rsidR="00B85107" w:rsidRDefault="007C4D96">
      <w:pPr>
        <w:pStyle w:val="Heading3"/>
        <w:ind w:left="-5"/>
      </w:pPr>
      <w:r>
        <w:t xml:space="preserve">Gamma irradiation </w:t>
      </w:r>
    </w:p>
    <w:p w14:paraId="61D4A3F2" w14:textId="77777777" w:rsidR="00B85107" w:rsidRDefault="007C4D96">
      <w:pPr>
        <w:spacing w:after="239"/>
        <w:ind w:left="-5" w:right="1"/>
      </w:pPr>
      <w:r>
        <w:t xml:space="preserve">Capricorn Scientific has established process parameters and controls for maximum inactivation of contaminants by an innovative gamma irradiation process in small sized boxes at 25 </w:t>
      </w:r>
      <w:r>
        <w:t>–</w:t>
      </w:r>
      <w:r>
        <w:t xml:space="preserve"> 35kGy. When FBS bottles are arranged in a pallet during gamma irradiation,</w:t>
      </w:r>
      <w:r>
        <w:t xml:space="preserve"> high irradiation doses (58 kGy) are necessary to irradiate the centrally located bottles with the required does (&gt;30 kGy). This and the associated higher temperatures may affect the serum quality. If the irradiation is performed in single boxes, the maxim</w:t>
      </w:r>
      <w:r>
        <w:t xml:space="preserve">um does of irradiation is performed in single boxes, the maximum dose of irradiation does not exceed 38.7 kGy. Gentle irradiation as used by Capricorn Scientific is less likely to affect final serum quality. </w:t>
      </w:r>
    </w:p>
    <w:p w14:paraId="35A264A4" w14:textId="77777777" w:rsidR="00B85107" w:rsidRDefault="007C4D96">
      <w:pPr>
        <w:pStyle w:val="Heading2"/>
        <w:ind w:left="-5"/>
      </w:pPr>
      <w:r>
        <w:t xml:space="preserve">Quality control </w:t>
      </w:r>
    </w:p>
    <w:p w14:paraId="31FBA65F" w14:textId="77777777" w:rsidR="00B85107" w:rsidRDefault="007C4D96">
      <w:pPr>
        <w:spacing w:after="239"/>
        <w:ind w:left="-5" w:right="1"/>
      </w:pPr>
      <w:r>
        <w:t>Only sera batches which pass o</w:t>
      </w:r>
      <w:r>
        <w:t xml:space="preserve">ur strict quality control are released for sale. Standard parameters which are determined include pH, osmolality, content of protein, albumin, IgG and hemoglobin, endotoxin level, sterility, mycoplasma detection and virus testing. </w:t>
      </w:r>
    </w:p>
    <w:p w14:paraId="1E2A463B" w14:textId="77777777" w:rsidR="00B85107" w:rsidRDefault="007C4D96">
      <w:pPr>
        <w:pStyle w:val="Heading2"/>
        <w:ind w:left="-5"/>
      </w:pPr>
      <w:r>
        <w:t>Precautions and Disclaim</w:t>
      </w:r>
      <w:r>
        <w:t xml:space="preserve">er </w:t>
      </w:r>
    </w:p>
    <w:p w14:paraId="56D5165B" w14:textId="77777777" w:rsidR="00B85107" w:rsidRDefault="007C4D96">
      <w:pPr>
        <w:ind w:left="-5" w:right="1"/>
      </w:pPr>
      <w:r>
        <w:t xml:space="preserve">This product is for research use only. Please consult the Material Safety Data Sheet for information regarding hazards and safe handling practices. </w:t>
      </w:r>
    </w:p>
    <w:p w14:paraId="47C7817E" w14:textId="77777777" w:rsidR="00B85107" w:rsidRDefault="007C4D96">
      <w:pPr>
        <w:spacing w:line="259" w:lineRule="auto"/>
        <w:ind w:left="0" w:firstLine="0"/>
      </w:pPr>
      <w:r>
        <w:t xml:space="preserve"> </w:t>
      </w:r>
    </w:p>
    <w:sectPr w:rsidR="00B85107">
      <w:pgSz w:w="11904" w:h="16836"/>
      <w:pgMar w:top="56" w:right="1392" w:bottom="307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07"/>
    <w:rsid w:val="007C4D96"/>
    <w:rsid w:val="00B8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C155"/>
  <w15:docId w15:val="{FB415204-D9E3-47CB-91C4-C3138148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3"/>
      <w:ind w:left="10" w:hanging="10"/>
      <w:outlineLvl w:val="1"/>
    </w:pPr>
    <w:rPr>
      <w:rFonts w:ascii="Arial" w:eastAsia="Arial" w:hAnsi="Arial" w:cs="Arial"/>
      <w:b/>
      <w:color w:val="000000"/>
      <w:sz w:val="18"/>
    </w:rPr>
  </w:style>
  <w:style w:type="paragraph" w:styleId="Heading3">
    <w:name w:val="heading 3"/>
    <w:next w:val="Normal"/>
    <w:link w:val="Heading3Char"/>
    <w:uiPriority w:val="9"/>
    <w:unhideWhenUsed/>
    <w:qFormat/>
    <w:pPr>
      <w:keepNext/>
      <w:keepLines/>
      <w:spacing w:after="104"/>
      <w:ind w:left="10" w:hanging="10"/>
      <w:outlineLvl w:val="2"/>
    </w:pPr>
    <w:rPr>
      <w:rFonts w:ascii="Arial" w:eastAsia="Arial" w:hAnsi="Arial" w:cs="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18"/>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Richter</dc:creator>
  <cp:keywords/>
  <cp:lastModifiedBy>Vytenis Žvinys</cp:lastModifiedBy>
  <cp:revision>2</cp:revision>
  <dcterms:created xsi:type="dcterms:W3CDTF">2020-01-13T11:32:00Z</dcterms:created>
  <dcterms:modified xsi:type="dcterms:W3CDTF">2020-01-13T11:32:00Z</dcterms:modified>
</cp:coreProperties>
</file>